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wmf"/>
  <Default Extension="pct" ContentType="image/pct"/>
  <Default Extension="pcx" ContentType="image/pcx"/>
  <Default Extension="tga" ContentType="image/tga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/>
        <w:jc w:val="center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000000" w:fill="FFFFFF"/>
        <w:rPr>
          <w:b/>
        </w:rPr>
      </w:pPr>
      <w:r>
        <w:rPr>
          <w:b/>
        </w:rPr>
        <w:t>МУНИЦИПАЛЬНОЕ БЮДЖЕТНОЕ ОБЩЕОБРАЗОВАТЕЛЬНОЕ УЧРЕЖДЕНИЕ</w:t>
      </w:r>
      <w:r>
        <w:rPr>
          <w:b/>
        </w:rPr>
      </w:r>
    </w:p>
    <w:p>
      <w:pPr>
        <w:spacing w:line="360" w:lineRule="auto"/>
        <w:jc w:val="center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000000" w:fill="FFFFFF"/>
        <w:rPr>
          <w:b/>
        </w:rPr>
      </w:pPr>
      <w:r>
        <w:rPr>
          <w:b/>
        </w:rPr>
        <w:t>СРЕДНЯЯ ОБЩЕОБРАЗОВАТЕЛЬНАЯ ШКОЛА № 44</w:t>
      </w:r>
      <w:r>
        <w:rPr>
          <w:b/>
        </w:rPr>
      </w:r>
    </w:p>
    <w:p>
      <w:pPr>
        <w:spacing w:line="360" w:lineRule="auto"/>
        <w:jc w:val="center"/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  <w:between w:val="none" w:sz="0" w:space="0" w:color="000000"/>
        </w:pBdr>
        <w:shd w:val="clear" w:color="000000" w:fill="FFFFFF"/>
        <w:rPr>
          <w:b/>
        </w:rPr>
      </w:pPr>
      <w:r>
        <w:rPr>
          <w:b/>
        </w:rPr>
        <w:t xml:space="preserve">МУНИЦИПАЛЬНОГО ОБРАЗОВАНИЯ </w:t>
      </w:r>
      <w:r>
        <w:rPr>
          <w:b/>
        </w:rPr>
      </w:r>
      <w:r>
        <w:rPr>
          <w:b/>
        </w:rPr>
        <w:t>КАНЕВСКОЙ РАЙОН</w:t>
      </w:r>
      <w:r>
        <w:rPr>
          <w:b/>
        </w:rPr>
      </w:r>
    </w:p>
    <w:p>
      <w:pPr>
        <w:spacing w:line="360" w:lineRule="auto"/>
        <w:jc w:val="center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000000" w:fill="FFFFFF"/>
      </w:pPr>
      <w:r/>
      <w:r>
        <w:t xml:space="preserve">ул. Щербины 9 ,  </w:t>
      </w:r>
      <w:r/>
      <w:r>
        <w:t xml:space="preserve">ст. </w:t>
      </w:r>
      <w:r/>
      <w:r>
        <w:t xml:space="preserve">Новодеревянковская, </w:t>
      </w:r>
      <w:r/>
      <w:r>
        <w:t>Краснодарский край, 353710, тел.(886164)46358</w:t>
      </w:r>
    </w:p>
    <w:p>
      <w:pPr>
        <w:spacing w:line="360" w:lineRule="auto"/>
        <w:jc w:val="center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000000" w:fill="FFFFFF"/>
        <w:rPr>
          <w:rFonts w:eastAsia="SimSun"/>
          <w:kern w:val="1"/>
        </w:rPr>
      </w:pPr>
      <w:r>
        <w:t xml:space="preserve">ИНН </w:t>
      </w:r>
      <w:r>
        <w:rPr>
          <w:kern w:val="1"/>
        </w:rPr>
        <w:t>2334014574</w:t>
      </w:r>
      <w:r>
        <w:rPr>
          <w:rFonts w:eastAsia="SimSun"/>
          <w:kern w:val="1"/>
        </w:rPr>
      </w:r>
    </w:p>
    <w:p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</w:r>
    </w:p>
    <w:p>
      <w:pPr>
        <w:spacing w:line="360" w:lineRule="auto"/>
        <w:jc w:val="center"/>
        <w:rPr>
          <w:rFonts w:ascii="Georgia" w:hAnsi="Georgia"/>
          <w:b/>
          <w:i/>
          <w:sz w:val="32"/>
          <w:szCs w:val="32"/>
          <w:u w:color="auto" w:val="single"/>
        </w:rPr>
      </w:pPr>
      <w:r>
        <w:rPr>
          <w:rFonts w:ascii="Georgia" w:hAnsi="Georgia"/>
          <w:b/>
          <w:i/>
          <w:sz w:val="32"/>
          <w:szCs w:val="32"/>
          <w:u w:color="auto" w:val="single"/>
        </w:rPr>
      </w:r>
    </w:p>
    <w:p>
      <w:pPr>
        <w:spacing w:line="360" w:lineRule="auto"/>
        <w:jc w:val="center"/>
        <w:rPr>
          <w:rFonts w:ascii="Georgia" w:hAnsi="Georgia"/>
          <w:b/>
          <w:i/>
          <w:sz w:val="32"/>
          <w:szCs w:val="32"/>
          <w:u w:color="auto" w:val="single"/>
        </w:rPr>
      </w:pPr>
      <w:r>
        <w:rPr>
          <w:rFonts w:ascii="Georgia" w:hAnsi="Georgia"/>
          <w:b/>
          <w:i/>
          <w:sz w:val="32"/>
          <w:szCs w:val="32"/>
          <w:u w:color="auto" w:val="single"/>
        </w:rPr>
      </w:r>
    </w:p>
    <w:p>
      <w:pPr>
        <w:spacing w:line="360" w:lineRule="auto"/>
        <w:jc w:val="center"/>
        <w:rPr>
          <w:rFonts w:ascii="Georgia" w:hAnsi="Georgia"/>
          <w:b/>
          <w:i/>
          <w:sz w:val="32"/>
          <w:szCs w:val="32"/>
          <w:u w:color="auto" w:val="single"/>
        </w:rPr>
      </w:pPr>
      <w:r>
        <w:rPr>
          <w:rFonts w:ascii="Georgia" w:hAnsi="Georgia"/>
          <w:b/>
          <w:i/>
          <w:sz w:val="32"/>
          <w:szCs w:val="32"/>
          <w:u w:color="auto" w:val="single"/>
        </w:rPr>
      </w:r>
    </w:p>
    <w:p>
      <w:pPr>
        <w:spacing w:line="360" w:lineRule="auto"/>
        <w:jc w:val="center"/>
        <w:rPr>
          <w:rFonts w:ascii="Georgia" w:hAnsi="Georgia"/>
          <w:b/>
          <w:i/>
          <w:sz w:val="52"/>
          <w:szCs w:val="52"/>
          <w:u w:color="auto" w:val="single"/>
        </w:rPr>
      </w:pPr>
      <w:r>
        <w:rPr>
          <w:rFonts w:ascii="Georgia" w:hAnsi="Georgia"/>
          <w:b/>
          <w:i/>
          <w:sz w:val="52"/>
          <w:szCs w:val="52"/>
          <w:u w:color="auto" w:val="single"/>
        </w:rPr>
        <w:t xml:space="preserve">Статья на </w:t>
      </w:r>
      <w:r>
        <w:rPr>
          <w:rFonts w:ascii="Georgia" w:hAnsi="Georgia"/>
          <w:b/>
          <w:i/>
          <w:sz w:val="52"/>
          <w:szCs w:val="52"/>
          <w:u w:color="auto" w:val="single"/>
        </w:rPr>
      </w:r>
      <w:r>
        <w:rPr>
          <w:rFonts w:ascii="Georgia" w:hAnsi="Georgia"/>
          <w:b/>
          <w:i/>
          <w:sz w:val="52"/>
          <w:szCs w:val="52"/>
          <w:u w:color="auto" w:val="single"/>
        </w:rPr>
        <w:t>тему</w:t>
      </w:r>
      <w:r>
        <w:rPr>
          <w:rFonts w:ascii="Georgia" w:hAnsi="Georgia"/>
          <w:b/>
          <w:i/>
          <w:sz w:val="52"/>
          <w:szCs w:val="52"/>
          <w:u w:color="auto" w:val="single"/>
        </w:rPr>
      </w:r>
    </w:p>
    <w:p>
      <w:pPr>
        <w:spacing w:line="360" w:lineRule="auto"/>
        <w:jc w:val="center"/>
        <w:rPr>
          <w:rFonts w:ascii="Georgia" w:hAnsi="Georgia"/>
          <w:b/>
          <w:i/>
          <w:sz w:val="52"/>
          <w:szCs w:val="52"/>
        </w:rPr>
      </w:pPr>
      <w:r>
        <w:rPr>
          <w:rFonts w:ascii="Georgia" w:hAnsi="Georgia"/>
          <w:b/>
          <w:i/>
          <w:sz w:val="52"/>
          <w:szCs w:val="52"/>
        </w:rPr>
        <w:t>«Мастерство учителя»</w:t>
      </w:r>
      <w:r>
        <w:rPr>
          <w:rFonts w:ascii="Georgia" w:hAnsi="Georgia"/>
          <w:b/>
          <w:i/>
          <w:sz w:val="52"/>
          <w:szCs w:val="52"/>
        </w:rPr>
      </w:r>
    </w:p>
    <w:p>
      <w:pPr>
        <w:spacing w:line="360" w:lineRule="auto"/>
        <w:tabs>
          <w:tab w:val="center" w:pos="5233" w:leader="none"/>
          <w:tab w:val="left" w:pos="8116" w:leader="none"/>
        </w:tabs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000000" w:fill="FFFFFF"/>
        <w:rPr>
          <w:rFonts w:ascii="Georgia" w:hAnsi="Georgia" w:cs="Georgia"/>
          <w:i/>
          <w:sz w:val="32"/>
          <w:szCs w:val="32"/>
        </w:rPr>
      </w:pPr>
      <w:r>
        <w:rPr>
          <w:rFonts w:ascii="Georgia" w:hAnsi="Georgia" w:cs="Georgia"/>
          <w:b/>
          <w:i/>
          <w:sz w:val="32"/>
          <w:szCs w:val="32"/>
        </w:rPr>
        <w:tab/>
      </w:r>
      <w:r>
        <w:rPr>
          <w:rFonts w:ascii="Georgia" w:hAnsi="Georgia" w:cs="Georgia"/>
          <w:i/>
          <w:sz w:val="32"/>
          <w:szCs w:val="32"/>
        </w:rPr>
      </w:r>
    </w:p>
    <w:p>
      <w:pPr>
        <w:spacing w:line="360" w:lineRule="auto"/>
        <w:jc w:val="center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000000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spacing w:line="360" w:lineRule="auto"/>
        <w:tabs>
          <w:tab w:val="left" w:pos="5891" w:leader="none"/>
        </w:tabs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000000" w:fill="FFFFFF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</w:r>
    </w:p>
    <w:p>
      <w:pPr>
        <w:spacing w:line="360" w:lineRule="auto"/>
        <w:jc w:val="center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000000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spacing w:line="360" w:lineRule="auto"/>
        <w:jc w:val="center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000000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spacing w:line="360" w:lineRule="auto"/>
        <w:jc w:val="center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000000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spacing w:line="360" w:lineRule="auto"/>
        <w:jc w:val="center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000000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spacing w:line="360" w:lineRule="auto"/>
        <w:jc w:val="center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000000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spacing w:line="360" w:lineRule="auto"/>
        <w:jc w:val="center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000000" w:fill="FFFFFF"/>
        <w:rPr>
          <w:b/>
        </w:rPr>
      </w:pPr>
      <w:r>
        <w:rPr>
          <w:b/>
        </w:rPr>
      </w:r>
      <w:r>
        <w:rPr>
          <w:b/>
        </w:rPr>
        <w:t xml:space="preserve">ст. </w:t>
      </w:r>
      <w:r>
        <w:rPr>
          <w:b/>
        </w:rPr>
      </w:r>
      <w:r>
        <w:rPr>
          <w:b/>
        </w:rPr>
        <w:t>НОВОДЕРЕВЯНКОВСКАЯ</w:t>
      </w:r>
      <w:r>
        <w:rPr>
          <w:b/>
        </w:rPr>
      </w:r>
    </w:p>
    <w:p>
      <w:pPr>
        <w:spacing w:line="360" w:lineRule="auto"/>
        <w:jc w:val="center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000000" w:fill="FFFFFF"/>
        <w:rPr>
          <w:sz w:val="28"/>
          <w:szCs w:val="28"/>
        </w:rPr>
      </w:pPr>
      <w:r>
        <w:rPr>
          <w:b/>
        </w:rPr>
        <w:t>2011-2012 учебный год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</w:r>
    </w:p>
    <w:p>
      <w:pPr>
        <w:spacing w:line="360" w:lineRule="aut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000000" w:fill="FFFFFF"/>
        <w:rPr>
          <w:sz w:val="28"/>
          <w:szCs w:val="28"/>
        </w:rPr>
      </w:pPr>
      <w:r>
        <w:rPr>
          <w:sz w:val="28"/>
          <w:szCs w:val="28"/>
        </w:rPr>
        <w:t xml:space="preserve">Я, </w:t>
      </w:r>
      <w:r>
        <w:rPr>
          <w:sz w:val="28"/>
          <w:szCs w:val="28"/>
        </w:rPr>
      </w:r>
      <w:r>
        <w:rPr>
          <w:sz w:val="28"/>
          <w:szCs w:val="28"/>
        </w:rPr>
        <w:t xml:space="preserve">Веретенникова Инна </w:t>
      </w:r>
      <w:r>
        <w:rPr>
          <w:sz w:val="28"/>
          <w:szCs w:val="28"/>
        </w:rPr>
      </w:r>
      <w:r>
        <w:rPr>
          <w:sz w:val="28"/>
          <w:szCs w:val="28"/>
        </w:rPr>
        <w:t xml:space="preserve">Александровна, работаю в </w:t>
      </w:r>
      <w:r>
        <w:rPr>
          <w:sz w:val="28"/>
          <w:szCs w:val="28"/>
        </w:rPr>
      </w:r>
      <w:r>
        <w:rPr>
          <w:sz w:val="28"/>
          <w:szCs w:val="28"/>
        </w:rPr>
        <w:t xml:space="preserve">МБОУ </w:t>
      </w:r>
      <w:r>
        <w:rPr>
          <w:sz w:val="28"/>
          <w:szCs w:val="28"/>
        </w:rPr>
      </w:r>
      <w:r>
        <w:rPr>
          <w:sz w:val="28"/>
          <w:szCs w:val="28"/>
        </w:rPr>
        <w:t xml:space="preserve">СОШ №44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>ст</w:t>
      </w:r>
      <w:r>
        <w:rPr>
          <w:sz w:val="28"/>
          <w:szCs w:val="28"/>
        </w:rPr>
        <w:t>.Н</w:t>
      </w:r>
      <w:r>
        <w:rPr>
          <w:sz w:val="28"/>
          <w:szCs w:val="28"/>
        </w:rPr>
        <w:t>оводеревянковской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>Каневского</w:t>
      </w:r>
      <w:r>
        <w:rPr>
          <w:sz w:val="28"/>
          <w:szCs w:val="28"/>
        </w:rPr>
        <w:t xml:space="preserve"> района учителем математики. </w:t>
      </w:r>
      <w:r>
        <w:rPr>
          <w:sz w:val="28"/>
          <w:szCs w:val="28"/>
        </w:rPr>
      </w:r>
    </w:p>
    <w:p>
      <w:pPr>
        <w:spacing w:line="360" w:lineRule="aut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000000" w:fill="FFFFFF"/>
        <w:rPr>
          <w:sz w:val="28"/>
          <w:szCs w:val="28"/>
        </w:rPr>
      </w:pPr>
      <w:r>
        <w:rPr>
          <w:sz w:val="28"/>
          <w:szCs w:val="28"/>
        </w:rPr>
        <w:t>Образование высшее.</w:t>
      </w:r>
      <w:r>
        <w:rPr>
          <w:sz w:val="28"/>
          <w:szCs w:val="28"/>
        </w:rPr>
      </w:r>
    </w:p>
    <w:p>
      <w:pPr>
        <w:spacing w:line="360" w:lineRule="aut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000000" w:fill="FFFFFF"/>
        <w:rPr>
          <w:sz w:val="28"/>
          <w:szCs w:val="28"/>
        </w:rPr>
      </w:pPr>
      <w:r>
        <w:rPr>
          <w:sz w:val="28"/>
          <w:szCs w:val="28"/>
        </w:rPr>
        <w:t xml:space="preserve"> Стаж работы на 01.09.2011 год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  8 лет, по данной специальности 8 лет.</w:t>
      </w:r>
      <w:r>
        <w:rPr>
          <w:sz w:val="28"/>
          <w:szCs w:val="28"/>
        </w:rPr>
      </w:r>
    </w:p>
    <w:p>
      <w:pPr>
        <w:ind w:firstLine="284"/>
        <w:spacing w:before="100" w:line="360" w:lineRule="auto"/>
        <w:jc w:val="center"/>
        <w:tabs>
          <w:tab w:val="left" w:pos="142" w:leader="none"/>
        </w:tabs>
        <w:rPr>
          <w:sz w:val="28"/>
          <w:szCs w:val="28"/>
        </w:rPr>
      </w:pPr>
      <w:r>
        <w:rPr>
          <w:noProof w:val="1"/>
        </w:rPr>
      </w:r>
      <w:r>
        <w:rPr>
          <w:noProof/>
        </w:rPr>
        <w:drawing>
          <wp:inline distT="0" distB="0" distL="0" distR="0">
            <wp:extent cx="5193665" cy="3595370"/>
            <wp:effectExtent l="0" t="0" r="0" b="0"/>
            <wp:docPr id="1" name="Картинка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инка8"/>
                    <pic:cNvPicPr>
                      <a:extLst>
                        <a:ext uri="smNativeData">
                          <sm:smNativeData xmlns:sm="smo" val="SMDATA_12_QEVVU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BgAAAAAgAAAAAAAAAAAAAAAAAAAAAAAAAAAAAAAAAAAAAAAAAAAAADzHwAAHhYAAAAAAAAAAAAAAAAAAA==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359537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 w:val="1"/>
        </w:rPr>
      </w:r>
      <w:r>
        <w:rPr>
          <w:sz w:val="28"/>
          <w:szCs w:val="28"/>
        </w:rPr>
      </w:r>
    </w:p>
    <w:p>
      <w:pPr>
        <w:ind w:firstLine="426"/>
        <w:spacing w:line="360" w:lineRule="auto"/>
        <w:tabs>
          <w:tab w:val="left" w:pos="142" w:leader="none"/>
          <w:tab w:val="left" w:pos="3870" w:leader="none"/>
        </w:tabs>
        <w:rPr>
          <w:sz w:val="28"/>
          <w:szCs w:val="28"/>
        </w:rPr>
      </w:pPr>
      <w:r>
        <w:rPr>
          <w:sz w:val="28"/>
          <w:szCs w:val="28"/>
        </w:rPr>
        <w:t> </w:t>
      </w:r>
      <w:r>
        <w:rPr>
          <w:sz w:val="28"/>
          <w:szCs w:val="28"/>
        </w:rPr>
      </w:r>
    </w:p>
    <w:p>
      <w:pPr>
        <w:ind w:firstLine="426"/>
        <w:spacing w:line="360" w:lineRule="auto"/>
        <w:tabs>
          <w:tab w:val="left" w:pos="142" w:leader="none"/>
          <w:tab w:val="left" w:pos="3870" w:leader="none"/>
        </w:tabs>
        <w:rPr>
          <w:sz w:val="28"/>
          <w:szCs w:val="28"/>
        </w:rPr>
      </w:pPr>
      <w:r>
        <w:rPr>
          <w:sz w:val="28"/>
          <w:szCs w:val="28"/>
        </w:rPr>
        <w:t>В педагогической теории исторически сложились два подхода к пониманию уч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тельского мастерства. Первый связан с пониманием методов педагогического труда, второй базируется на утверждении, что личности педагога, а не методу принадлежит ведущая роль в развитии ученика. Но поскольку метод неотделим от личности педаг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га, то никаких противопоставлений тут нет.</w:t>
      </w:r>
      <w:r>
        <w:rPr>
          <w:sz w:val="28"/>
          <w:szCs w:val="28"/>
        </w:rPr>
      </w:r>
    </w:p>
    <w:p>
      <w:pPr>
        <w:spacing w:line="360" w:lineRule="auto"/>
        <w:tabs>
          <w:tab w:val="left" w:pos="142" w:leader="none"/>
          <w:tab w:val="left" w:pos="387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      Поэтому  основным направлением работы в школе считаю развитие професси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нальной компетентности учителя, который способен умело организовать деятел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ность учеников, передать обучающимся определенную сумму знаний к овладению ими способностями к активному действию.</w:t>
      </w:r>
      <w:r>
        <w:rPr>
          <w:sz w:val="28"/>
          <w:szCs w:val="28"/>
        </w:rPr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60" w:lineRule="auto"/>
        <w:tabs>
          <w:tab w:val="left" w:pos="1710" w:leader="none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>Для себя я вывела формулу  «ИДЕАЛЬНОГО ПЕДАГОГА»:</w:t>
      </w:r>
      <w:r>
        <w:rPr>
          <w:sz w:val="28"/>
          <w:szCs w:val="28"/>
        </w:rPr>
      </w:r>
    </w:p>
    <w:p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52515" cy="5664200"/>
            <wp:effectExtent l="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extLst>
                        <a:ext uri="smNativeData">
                          <sm:smNativeData xmlns:sm="smo" val="SMDATA_12_QEVVU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B8AAAAAgAAAAAAAAAAAAAAAAAAAAAAAAAAAAAAAAAAAAAAAAAAAAADZJQAA2CIAAAAAAAAAAAAAAAAAAA==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6642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Идеальный педагог  - образец для подражания, ориентир для подготовки и эталон сравнения.</w:t>
      </w:r>
      <w:r>
        <w:rPr>
          <w:sz w:val="28"/>
          <w:szCs w:val="28"/>
        </w:rPr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Я думаю, что никого не удивлю, сказав, что интерес к предмету является прямой зав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симостью интересов школьников от их отношения к учителю, с интересом учатся у тех педагогов, которых  уважают и любят.</w:t>
      </w:r>
      <w:r>
        <w:rPr>
          <w:sz w:val="28"/>
          <w:szCs w:val="28"/>
        </w:rPr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Поэтому среди многообразия путей и средств обучения для формирования устойч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вых познавательных интересов к моему предмету я выделяю и использую в своей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боте следующие:</w:t>
      </w:r>
      <w:r>
        <w:rPr>
          <w:sz w:val="28"/>
          <w:szCs w:val="28"/>
        </w:rPr>
      </w:r>
    </w:p>
    <w:p>
      <w:pPr>
        <w:numPr>
          <w:ilvl w:val="0"/>
          <w:numId w:val="2"/>
        </w:numPr>
        <w:ind w:left="720" w:hanging="36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Создание положительного микроклимата в классе;</w:t>
      </w:r>
      <w:r>
        <w:rPr>
          <w:sz w:val="28"/>
          <w:szCs w:val="28"/>
        </w:rPr>
      </w:r>
    </w:p>
    <w:p>
      <w:pPr>
        <w:numPr>
          <w:ilvl w:val="0"/>
          <w:numId w:val="2"/>
        </w:numPr>
        <w:ind w:left="720" w:hanging="36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Отношение педагога к своему предмету, </w:t>
      </w:r>
      <w:r>
        <w:rPr>
          <w:sz w:val="28"/>
          <w:szCs w:val="28"/>
        </w:rPr>
        <w:t>обучаемым</w:t>
      </w:r>
      <w:r>
        <w:rPr>
          <w:sz w:val="28"/>
          <w:szCs w:val="28"/>
        </w:rPr>
        <w:t>;</w:t>
      </w:r>
      <w:r>
        <w:rPr>
          <w:sz w:val="28"/>
          <w:szCs w:val="28"/>
        </w:rPr>
      </w:r>
    </w:p>
    <w:p>
      <w:pPr>
        <w:numPr>
          <w:ilvl w:val="0"/>
          <w:numId w:val="2"/>
        </w:numPr>
        <w:ind w:left="720" w:hanging="36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Педагогический такт и мастерство педагога.</w:t>
      </w:r>
      <w:r>
        <w:rPr>
          <w:sz w:val="28"/>
          <w:szCs w:val="28"/>
        </w:rPr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Также я считаю, что </w:t>
      </w:r>
      <w:r>
        <w:rPr>
          <w:b/>
          <w:i/>
          <w:sz w:val="28"/>
          <w:szCs w:val="28"/>
        </w:rPr>
        <w:t xml:space="preserve">мотивы – </w:t>
      </w:r>
      <w:r>
        <w:rPr>
          <w:sz w:val="28"/>
          <w:szCs w:val="28"/>
        </w:rPr>
        <w:t xml:space="preserve">главные движущие </w:t>
      </w:r>
      <w:r>
        <w:rPr>
          <w:sz w:val="28"/>
          <w:szCs w:val="28"/>
        </w:rPr>
      </w:r>
      <w:r>
        <w:rPr>
          <w:sz w:val="28"/>
          <w:szCs w:val="28"/>
        </w:rPr>
        <w:t>силы дидактического процесса.</w:t>
      </w:r>
      <w:r>
        <w:rPr>
          <w:sz w:val="28"/>
          <w:szCs w:val="28"/>
        </w:rPr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Изучение и правильное использование действующих мотивов, направляющих разв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тие личности и ее движение в нужном направлении, - сердцевина педагогического мастерства.</w:t>
      </w:r>
      <w:r>
        <w:rPr>
          <w:sz w:val="28"/>
          <w:szCs w:val="28"/>
        </w:rPr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Наибольший активизирующий эффект на уроках дают ситуации, в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>котрорых</w:t>
      </w:r>
      <w:r>
        <w:rPr>
          <w:sz w:val="28"/>
          <w:szCs w:val="28"/>
        </w:rPr>
        <w:t xml:space="preserve"> обуча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мые должны:</w:t>
      </w:r>
      <w:r>
        <w:rPr>
          <w:sz w:val="28"/>
          <w:szCs w:val="28"/>
        </w:rPr>
      </w:r>
    </w:p>
    <w:p>
      <w:pPr>
        <w:numPr>
          <w:ilvl w:val="0"/>
          <w:numId w:val="1"/>
        </w:numPr>
        <w:ind w:left="720" w:hanging="36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Отстаивать свое мнение;</w:t>
      </w:r>
      <w:r>
        <w:rPr>
          <w:sz w:val="28"/>
          <w:szCs w:val="28"/>
        </w:rPr>
      </w:r>
    </w:p>
    <w:p>
      <w:pPr>
        <w:numPr>
          <w:ilvl w:val="0"/>
          <w:numId w:val="1"/>
        </w:numPr>
        <w:ind w:left="720" w:hanging="36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Принимать участия в дискуссиях и обсуждениях;</w:t>
      </w:r>
      <w:r>
        <w:rPr>
          <w:sz w:val="28"/>
          <w:szCs w:val="28"/>
        </w:rPr>
      </w:r>
    </w:p>
    <w:p>
      <w:pPr>
        <w:numPr>
          <w:ilvl w:val="0"/>
          <w:numId w:val="1"/>
        </w:numPr>
        <w:ind w:left="720" w:hanging="36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Ставить вопросы своим товарищам и учителям;</w:t>
      </w:r>
      <w:r>
        <w:rPr>
          <w:sz w:val="28"/>
          <w:szCs w:val="28"/>
        </w:rPr>
      </w:r>
    </w:p>
    <w:p>
      <w:pPr>
        <w:numPr>
          <w:ilvl w:val="0"/>
          <w:numId w:val="1"/>
        </w:numPr>
        <w:ind w:left="720" w:hanging="36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Рецензировать и оценивать ответы товарищей;</w:t>
      </w:r>
      <w:r>
        <w:rPr>
          <w:sz w:val="28"/>
          <w:szCs w:val="28"/>
        </w:rPr>
      </w:r>
    </w:p>
    <w:p>
      <w:pPr>
        <w:numPr>
          <w:ilvl w:val="0"/>
          <w:numId w:val="1"/>
        </w:numPr>
        <w:ind w:left="720" w:hanging="36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Заниматься обучением </w:t>
      </w:r>
      <w:r>
        <w:rPr>
          <w:sz w:val="28"/>
          <w:szCs w:val="28"/>
        </w:rPr>
        <w:t>отстающих</w:t>
      </w:r>
      <w:r>
        <w:rPr>
          <w:sz w:val="28"/>
          <w:szCs w:val="28"/>
        </w:rPr>
        <w:t>, объяснять более слабым ученикам непоня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ные места;</w:t>
      </w:r>
      <w:r>
        <w:rPr>
          <w:sz w:val="28"/>
          <w:szCs w:val="28"/>
        </w:rPr>
      </w:r>
    </w:p>
    <w:p>
      <w:pPr>
        <w:numPr>
          <w:ilvl w:val="0"/>
          <w:numId w:val="1"/>
        </w:numPr>
        <w:ind w:left="720" w:hanging="36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Самостоятельно выбирать посильные задания;</w:t>
      </w:r>
      <w:r>
        <w:rPr>
          <w:sz w:val="28"/>
          <w:szCs w:val="28"/>
        </w:rPr>
      </w:r>
    </w:p>
    <w:p>
      <w:pPr>
        <w:numPr>
          <w:ilvl w:val="0"/>
          <w:numId w:val="1"/>
        </w:numPr>
        <w:ind w:left="720" w:hanging="36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Находить несколько вариантов возможного решения познавательной задачи (проблемы);</w:t>
      </w:r>
      <w:r>
        <w:rPr>
          <w:sz w:val="28"/>
          <w:szCs w:val="28"/>
        </w:rPr>
      </w:r>
    </w:p>
    <w:p>
      <w:pPr>
        <w:numPr>
          <w:ilvl w:val="0"/>
          <w:numId w:val="1"/>
        </w:numPr>
        <w:ind w:left="720" w:hanging="36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Создавать ситуации самопроверки, анализа личных познавательных и практич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действий;</w:t>
      </w:r>
      <w:r>
        <w:rPr>
          <w:sz w:val="28"/>
          <w:szCs w:val="28"/>
        </w:rPr>
      </w:r>
    </w:p>
    <w:p>
      <w:pPr>
        <w:numPr>
          <w:ilvl w:val="0"/>
          <w:numId w:val="1"/>
        </w:numPr>
        <w:ind w:left="720" w:hanging="36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Решать познавательные задачи путем комплексного применения известных им способов решения.</w:t>
      </w:r>
      <w:r>
        <w:rPr>
          <w:sz w:val="28"/>
          <w:szCs w:val="28"/>
        </w:rPr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Поэтому на своих уроках я часто использую такие методы обучения:</w:t>
      </w:r>
      <w:r>
        <w:rPr>
          <w:sz w:val="28"/>
          <w:szCs w:val="28"/>
        </w:rPr>
      </w:r>
    </w:p>
    <w:p>
      <w:pPr>
        <w:numPr>
          <w:ilvl w:val="0"/>
          <w:numId w:val="4"/>
        </w:numPr>
        <w:ind w:left="720" w:hanging="360"/>
        <w:spacing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>Информационно-рецептивный</w:t>
      </w:r>
      <w:r>
        <w:rPr>
          <w:sz w:val="28"/>
          <w:szCs w:val="28"/>
        </w:rPr>
        <w:t xml:space="preserve">  (Исторические справки, </w:t>
      </w:r>
      <w:r>
        <w:rPr>
          <w:sz w:val="28"/>
          <w:szCs w:val="28"/>
        </w:rPr>
      </w:r>
      <w:r>
        <w:rPr>
          <w:sz w:val="28"/>
          <w:szCs w:val="28"/>
        </w:rPr>
        <w:t>диалоговые беседы, демонстрация моделей и презентаций при изучении нового материала);</w:t>
      </w:r>
      <w:r>
        <w:rPr>
          <w:sz w:val="28"/>
          <w:szCs w:val="28"/>
        </w:rPr>
      </w:r>
    </w:p>
    <w:p>
      <w:pPr>
        <w:numPr>
          <w:ilvl w:val="0"/>
          <w:numId w:val="4"/>
        </w:numPr>
        <w:ind w:left="720" w:hanging="360"/>
        <w:spacing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>Метод проблемного изложения</w:t>
      </w:r>
      <w:r>
        <w:rPr>
          <w:sz w:val="28"/>
          <w:szCs w:val="28"/>
        </w:rPr>
        <w:t xml:space="preserve"> (Любая теорема, а точнее сказать ее доказ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тельство – это проблема.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определенном этапе обучения учащиеся  </w:t>
      </w:r>
      <w:r>
        <w:rPr>
          <w:sz w:val="28"/>
          <w:szCs w:val="28"/>
        </w:rPr>
      </w:r>
      <w:r>
        <w:rPr>
          <w:sz w:val="28"/>
          <w:szCs w:val="28"/>
        </w:rPr>
        <w:t xml:space="preserve">еще не в </w:t>
      </w:r>
      <w:r>
        <w:rPr>
          <w:sz w:val="28"/>
          <w:szCs w:val="28"/>
        </w:rPr>
      </w:r>
      <w:r>
        <w:rPr>
          <w:sz w:val="28"/>
          <w:szCs w:val="28"/>
        </w:rPr>
        <w:t>силах самостоятельно решать проблемные задачи, даже наблюдая за доказ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тельством представленным учителем – ученики получают хороший урок разр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шения познавательных затруднений);</w:t>
      </w:r>
      <w:r>
        <w:rPr>
          <w:sz w:val="28"/>
          <w:szCs w:val="28"/>
        </w:rPr>
      </w:r>
    </w:p>
    <w:p>
      <w:pPr>
        <w:numPr>
          <w:ilvl w:val="0"/>
          <w:numId w:val="4"/>
        </w:numPr>
        <w:ind w:left="720" w:hanging="360"/>
        <w:spacing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>Частично-поисковый (эвристический) метод</w:t>
      </w:r>
      <w:r>
        <w:rPr>
          <w:sz w:val="28"/>
          <w:szCs w:val="28"/>
        </w:rPr>
        <w:t xml:space="preserve">  (Знания учащимся не предлаг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ются в «готовом » виде, их нужно добывать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>самотоятельно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  <w:t xml:space="preserve">Например, 5 класс при объяснении </w:t>
      </w:r>
      <w:r>
        <w:rPr>
          <w:sz w:val="28"/>
          <w:szCs w:val="28"/>
        </w:rPr>
      </w:r>
      <w:r>
        <w:rPr>
          <w:sz w:val="28"/>
          <w:szCs w:val="28"/>
        </w:rPr>
        <w:t xml:space="preserve">темы «Обыкновенные дроби», с дробями учащиеся </w:t>
      </w:r>
      <w:r>
        <w:rPr>
          <w:sz w:val="28"/>
          <w:szCs w:val="28"/>
        </w:rPr>
      </w:r>
      <w:r>
        <w:rPr>
          <w:sz w:val="28"/>
          <w:szCs w:val="28"/>
        </w:rPr>
        <w:t>еще ник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гда не встречались. Даю задачу «На день рождение мама испекла торт и разд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лила его между всеми гостями. Как узнать какая часть  пирога досталась кажд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му гостю?»);</w:t>
      </w:r>
      <w:r>
        <w:rPr>
          <w:sz w:val="28"/>
          <w:szCs w:val="28"/>
        </w:rPr>
      </w:r>
    </w:p>
    <w:p>
      <w:pPr>
        <w:numPr>
          <w:ilvl w:val="0"/>
          <w:numId w:val="4"/>
        </w:numPr>
        <w:ind w:left="720" w:hanging="360"/>
        <w:spacing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Исследовательский метод </w:t>
      </w:r>
      <w:r>
        <w:rPr>
          <w:sz w:val="28"/>
          <w:szCs w:val="28"/>
        </w:rPr>
        <w:t>(Решение любого задания повышенной сложности группы</w:t>
      </w:r>
      <w:r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при подготовке к </w:t>
      </w:r>
      <w:r>
        <w:rPr>
          <w:sz w:val="28"/>
          <w:szCs w:val="28"/>
        </w:rPr>
      </w:r>
      <w:r>
        <w:rPr>
          <w:sz w:val="28"/>
          <w:szCs w:val="28"/>
        </w:rPr>
        <w:t>ЕГЭ – проблемная задача, учитель вместе с учащимся формирует проблему, разрешению которой посвящает отрезок учебного врем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ни, когда учащиеся самостоятельно исследуют проблему, выбирают средства для ее решения. Деятельность учителя сводится к оперативному управлению процессом решения проблемных задач.</w:t>
      </w:r>
      <w:r>
        <w:rPr>
          <w:sz w:val="28"/>
          <w:szCs w:val="28"/>
        </w:rPr>
        <w:t xml:space="preserve"> )</w:t>
      </w:r>
      <w:r>
        <w:rPr>
          <w:sz w:val="28"/>
          <w:szCs w:val="28"/>
        </w:rPr>
      </w:r>
    </w:p>
    <w:p>
      <w:pPr>
        <w:ind w:left="36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 в конце хочется сказать о тех «</w:t>
      </w:r>
      <w:r>
        <w:rPr>
          <w:i/>
          <w:sz w:val="28"/>
          <w:szCs w:val="28"/>
        </w:rPr>
        <w:t>скрытых пружинах</w:t>
      </w:r>
      <w:r>
        <w:rPr>
          <w:sz w:val="28"/>
          <w:szCs w:val="28"/>
        </w:rPr>
        <w:t>», которые таятся в глубине нашего сознания, нажимая на которые можно приводить человека – ученика в 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тивное состояние, полное энергии и желания действовать:</w:t>
      </w:r>
      <w:r>
        <w:rPr>
          <w:sz w:val="28"/>
          <w:szCs w:val="28"/>
        </w:rPr>
      </w:r>
    </w:p>
    <w:p>
      <w:pPr>
        <w:numPr>
          <w:ilvl w:val="0"/>
          <w:numId w:val="3"/>
        </w:numPr>
        <w:ind w:left="1080" w:hanging="360"/>
        <w:spacing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>Обращайтесь к самолюбию</w:t>
      </w:r>
      <w:r>
        <w:rPr>
          <w:sz w:val="28"/>
          <w:szCs w:val="28"/>
        </w:rPr>
        <w:t xml:space="preserve"> .</w:t>
      </w:r>
      <w:r>
        <w:rPr>
          <w:sz w:val="28"/>
          <w:szCs w:val="28"/>
        </w:rPr>
        <w:t xml:space="preserve"> Нет людей, утверждают психологи, согласных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>вю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  <w:t>свою жизнь ходить в неудачниках, нормальному человеку свойственно стремление улучшать свое положение.</w:t>
      </w:r>
      <w:r>
        <w:rPr>
          <w:sz w:val="28"/>
          <w:szCs w:val="28"/>
        </w:rPr>
      </w:r>
    </w:p>
    <w:p>
      <w:pPr>
        <w:numPr>
          <w:ilvl w:val="0"/>
          <w:numId w:val="3"/>
        </w:numPr>
        <w:ind w:left="1080" w:hanging="360"/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Показывайте достижения. </w:t>
      </w:r>
      <w:r>
        <w:rPr>
          <w:sz w:val="28"/>
          <w:szCs w:val="28"/>
        </w:rPr>
        <w:t xml:space="preserve"> Большинство людей  любят слушать, когда о них говорят приятные вещи: на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>какоето</w:t>
      </w:r>
      <w:r>
        <w:rPr>
          <w:sz w:val="28"/>
          <w:szCs w:val="28"/>
        </w:rPr>
        <w:t xml:space="preserve"> время доброе слово, «Экран усп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ваемости», обнародованный рейтинг придают чувство уверенности и удовл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творения собой.</w:t>
      </w:r>
      <w:r>
        <w:rPr>
          <w:b/>
          <w:i/>
          <w:sz w:val="28"/>
          <w:szCs w:val="28"/>
        </w:rPr>
      </w:r>
    </w:p>
    <w:p>
      <w:pPr>
        <w:numPr>
          <w:ilvl w:val="0"/>
          <w:numId w:val="3"/>
        </w:numPr>
        <w:ind w:left="1080" w:hanging="360"/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Осторожно поддерживайте соперничество. </w:t>
      </w:r>
      <w:r>
        <w:rPr>
          <w:sz w:val="28"/>
          <w:szCs w:val="28"/>
        </w:rPr>
        <w:t>Человек – существо конкур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рующее, и от этого факта нам никуда не деться. Тем более</w:t>
      </w:r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что современная жизнь требует закалки, умения выстоять в борьбе с соперниками.</w:t>
      </w:r>
      <w:r>
        <w:rPr>
          <w:b/>
          <w:i/>
          <w:sz w:val="28"/>
          <w:szCs w:val="28"/>
        </w:rPr>
      </w:r>
    </w:p>
    <w:p>
      <w:pPr>
        <w:numPr>
          <w:ilvl w:val="0"/>
          <w:numId w:val="3"/>
        </w:numPr>
        <w:ind w:left="1080" w:hanging="360"/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Критикуйте, сопереживая. </w:t>
      </w:r>
      <w:r>
        <w:rPr>
          <w:sz w:val="28"/>
          <w:szCs w:val="28"/>
        </w:rPr>
        <w:t>Один совет: критикуя – думайте.</w:t>
      </w:r>
      <w:r>
        <w:rPr>
          <w:b/>
          <w:i/>
          <w:sz w:val="28"/>
          <w:szCs w:val="28"/>
        </w:rPr>
      </w:r>
    </w:p>
    <w:p>
      <w:pPr>
        <w:numPr>
          <w:ilvl w:val="0"/>
          <w:numId w:val="3"/>
        </w:numPr>
        <w:ind w:left="1080" w:hanging="360"/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Давайте обучаем шанс спасти свой престиж. </w:t>
      </w:r>
      <w:r>
        <w:rPr>
          <w:sz w:val="28"/>
          <w:szCs w:val="28"/>
        </w:rPr>
        <w:t xml:space="preserve"> Даже самая маленькая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беда – это ПОБЕДА.</w:t>
      </w:r>
      <w:r>
        <w:rPr>
          <w:b/>
          <w:i/>
          <w:sz w:val="28"/>
          <w:szCs w:val="28"/>
        </w:rPr>
      </w:r>
    </w:p>
    <w:p>
      <w:pPr>
        <w:numPr>
          <w:ilvl w:val="0"/>
          <w:numId w:val="3"/>
        </w:numPr>
        <w:ind w:left="1080" w:hanging="360"/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Создавайте хорошую репутацию своим ученикам. </w:t>
      </w:r>
      <w:r>
        <w:rPr>
          <w:sz w:val="28"/>
          <w:szCs w:val="28"/>
        </w:rPr>
        <w:t>Чаще прибегайте к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ощрениям. Не скупитесь!  Создавайте впечатление, что ошибка, которую вы хотите видеть исправленной, легко исправима: действуйте так, чтобы все, на что побуждаете своих учащихся, казалось им нетрудным. Пусть они верят в собственные </w:t>
      </w:r>
      <w:r>
        <w:rPr>
          <w:sz w:val="28"/>
          <w:szCs w:val="28"/>
        </w:rPr>
      </w:r>
      <w:r>
        <w:rPr>
          <w:sz w:val="28"/>
          <w:szCs w:val="28"/>
        </w:rPr>
        <w:t>силы. Пусть они будут рады сделать все, что вы им предложите. Некоторые из них так ждут вашего признания, что сделают все, что угодно, лишь бы оказаться замеченными.</w:t>
      </w:r>
      <w:r>
        <w:rPr>
          <w:b/>
          <w:i/>
          <w:sz w:val="28"/>
          <w:szCs w:val="28"/>
        </w:rPr>
      </w:r>
    </w:p>
    <w:p>
      <w:pPr>
        <w:ind w:left="1080"/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</w:r>
    </w:p>
    <w:p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decimal"/>
        <w:numStart w:val="1"/>
        <w:numRestart w:val="continuous"/>
      </w:endnotePr>
      <w:type w:val="nextPage"/>
      <w:pgSz w:h="16838" w:w="11906"/>
      <w:pgMar w:left="720" w:top="720" w:right="720" w:bottom="720"/>
      <w:paperSrc w:first="0" w:other="0"/>
      <w:tmSection w:h="-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86"/>
    <w:family w:val="auto"/>
    <w:pitch w:val="default"/>
  </w:font>
  <w:font w:name="Arial">
    <w:panose1 w:val="020B0604020202020204"/>
    <w:charset w:val="cc"/>
    <w:family w:val="swiss"/>
    <w:pitch w:val="default"/>
  </w:font>
  <w:font w:name="Wingdings">
    <w:panose1 w:val="05000000000000000000"/>
    <w:charset w:val="02"/>
    <w:family w:val="auto"/>
    <w:pitch w:val="default"/>
  </w:font>
  <w:font w:name="Courier New">
    <w:panose1 w:val="02070309020205020404"/>
    <w:charset w:val="cc"/>
    <w:family w:val="modern"/>
    <w:pitch w:val="default"/>
  </w:font>
  <w:font w:name="Symbol">
    <w:panose1 w:val="05050102010706020507"/>
    <w:charset w:val="02"/>
    <w:family w:val="roman"/>
    <w:pitch w:val="default"/>
  </w:font>
  <w:font w:name="Calibri">
    <w:panose1 w:val="020F0502020204030204"/>
    <w:charset w:val="cc"/>
    <w:family w:val="swiss"/>
    <w:pitch w:val="default"/>
  </w:font>
  <w:font w:name="Tahoma">
    <w:panose1 w:val="020B0604030504040204"/>
    <w:charset w:val="cc"/>
    <w:family w:val="swiss"/>
    <w:pitch w:val="default"/>
  </w:font>
  <w:font w:name="Georgia">
    <w:panose1 w:val="02040502050405020303"/>
    <w:charset w:val="cc"/>
    <w:family w:val="roman"/>
    <w:pitch w:val="default"/>
  </w:font>
  <w:font w:name="Cambria">
    <w:panose1 w:val="02040503050406030204"/>
    <w:charset w:val="cc"/>
    <w:family w:val="roman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multilevel"/>
    <w:lvl w:ilvl="0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  <w:rPr/>
    </w:lvl>
  </w:abstractNum>
  <w:abstractNum w:abstractNumId="1">
    <w:multiLevelType w:val="multilevel"/>
    <w:name w:val="Нумерованный список 1"/>
    <w:lvl w:ilvl="0">
      <w:numFmt w:val="bullet"/>
      <w:suff w:val="tab"/>
      <w:lvlText w:val=""/>
      <w:lvlJc w:val="left"/>
      <w:pPr>
        <w:ind w:left="360" w:hanging="0"/>
      </w:pPr>
      <w:rPr>
        <w:rPr>
          <w:rFonts w:ascii="Wingdings" w:hAnsi="Wingdings"/>
        </w:rPr>
      </w:rPr>
    </w:lvl>
    <w:lvl w:ilvl="1">
      <w:numFmt w:val="bullet"/>
      <w:suff w:val="tab"/>
      <w:lvlText w:val="o"/>
      <w:lvlJc w:val="left"/>
      <w:pPr>
        <w:ind w:left="1080" w:hanging="0"/>
      </w:pPr>
      <w:rPr>
        <w:rPr>
          <w:rFonts w:ascii="Courier New" w:hAnsi="Courier New" w:cs="Courier New"/>
        </w:rPr>
      </w:rPr>
    </w:lvl>
    <w:lvl w:ilvl="2">
      <w:numFmt w:val="bullet"/>
      <w:suff w:val="tab"/>
      <w:lvlText w:val=""/>
      <w:lvlJc w:val="left"/>
      <w:pPr>
        <w:ind w:left="1800" w:hanging="0"/>
      </w:pPr>
      <w:rPr>
        <w:rPr>
          <w:rFonts w:ascii="Wingdings" w:hAnsi="Wingdings" w:eastAsia="Wingdings" w:cs="Wingdings"/>
        </w:rPr>
      </w:rPr>
    </w:lvl>
    <w:lvl w:ilvl="3">
      <w:numFmt w:val="bullet"/>
      <w:suff w:val="tab"/>
      <w:lvlText w:val=""/>
      <w:lvlJc w:val="left"/>
      <w:pPr>
        <w:ind w:left="2520" w:hanging="0"/>
      </w:pPr>
      <w:rPr>
        <w:rPr>
          <w:rFonts w:ascii="Symbol" w:hAnsi="Symbol"/>
        </w:rPr>
      </w:rPr>
    </w:lvl>
    <w:lvl w:ilvl="4">
      <w:numFmt w:val="bullet"/>
      <w:suff w:val="tab"/>
      <w:lvlText w:val="o"/>
      <w:lvlJc w:val="left"/>
      <w:pPr>
        <w:ind w:left="3240" w:hanging="0"/>
      </w:pPr>
      <w:rPr>
        <w:rPr>
          <w:rFonts w:ascii="Courier New" w:hAnsi="Courier New" w:cs="Courier New"/>
        </w:rPr>
      </w:rPr>
    </w:lvl>
    <w:lvl w:ilvl="5">
      <w:numFmt w:val="bullet"/>
      <w:suff w:val="tab"/>
      <w:lvlText w:val=""/>
      <w:lvlJc w:val="left"/>
      <w:pPr>
        <w:ind w:left="3960" w:hanging="0"/>
      </w:pPr>
      <w:rPr>
        <w:rPr>
          <w:rFonts w:ascii="Wingdings" w:hAnsi="Wingdings" w:eastAsia="Wingdings" w:cs="Wingdings"/>
        </w:rPr>
      </w:rPr>
    </w:lvl>
    <w:lvl w:ilvl="6">
      <w:numFmt w:val="bullet"/>
      <w:suff w:val="tab"/>
      <w:lvlText w:val=""/>
      <w:lvlJc w:val="left"/>
      <w:pPr>
        <w:ind w:left="4680" w:hanging="0"/>
      </w:pPr>
      <w:rPr>
        <w:rPr>
          <w:rFonts w:ascii="Symbol" w:hAnsi="Symbol"/>
        </w:rPr>
      </w:rPr>
    </w:lvl>
    <w:lvl w:ilvl="7">
      <w:numFmt w:val="bullet"/>
      <w:suff w:val="tab"/>
      <w:lvlText w:val="o"/>
      <w:lvlJc w:val="left"/>
      <w:pPr>
        <w:ind w:left="5400" w:hanging="0"/>
      </w:pPr>
      <w:rPr>
        <w:rPr>
          <w:rFonts w:ascii="Courier New" w:hAnsi="Courier New" w:cs="Courier New"/>
        </w:rPr>
      </w:rPr>
    </w:lvl>
    <w:lvl w:ilvl="8">
      <w:numFmt w:val="bullet"/>
      <w:suff w:val="tab"/>
      <w:lvlText w:val=""/>
      <w:lvlJc w:val="left"/>
      <w:pPr>
        <w:ind w:left="6120" w:hanging="0"/>
      </w:pPr>
      <w:rPr>
        <w:rPr>
          <w:rFonts w:ascii="Wingdings" w:hAnsi="Wingdings" w:eastAsia="Wingdings" w:cs="Wingdings"/>
        </w:rPr>
      </w:rPr>
    </w:lvl>
  </w:abstractNum>
  <w:abstractNum w:abstractNumId="2">
    <w:multiLevelType w:val="multilevel"/>
    <w:name w:val="Нумерованный список 2"/>
    <w:lvl w:ilvl="0">
      <w:numFmt w:val="bullet"/>
      <w:suff w:val="tab"/>
      <w:lvlText w:val=""/>
      <w:lvlJc w:val="left"/>
      <w:pPr>
        <w:ind w:left="360" w:hanging="0"/>
      </w:pPr>
      <w:rPr>
        <w:rPr>
          <w:rFonts w:ascii="Wingdings" w:hAnsi="Wingdings"/>
        </w:rPr>
      </w:rPr>
    </w:lvl>
    <w:lvl w:ilvl="1">
      <w:numFmt w:val="bullet"/>
      <w:suff w:val="tab"/>
      <w:lvlText w:val="o"/>
      <w:lvlJc w:val="left"/>
      <w:pPr>
        <w:ind w:left="1080" w:hanging="0"/>
      </w:pPr>
      <w:rPr>
        <w:rPr>
          <w:rFonts w:ascii="Courier New" w:hAnsi="Courier New" w:cs="Courier New"/>
        </w:rPr>
      </w:rPr>
    </w:lvl>
    <w:lvl w:ilvl="2">
      <w:numFmt w:val="bullet"/>
      <w:suff w:val="tab"/>
      <w:lvlText w:val=""/>
      <w:lvlJc w:val="left"/>
      <w:pPr>
        <w:ind w:left="1800" w:hanging="0"/>
      </w:pPr>
      <w:rPr>
        <w:rPr>
          <w:rFonts w:ascii="Wingdings" w:hAnsi="Wingdings" w:eastAsia="Wingdings" w:cs="Wingdings"/>
        </w:rPr>
      </w:rPr>
    </w:lvl>
    <w:lvl w:ilvl="3">
      <w:numFmt w:val="bullet"/>
      <w:suff w:val="tab"/>
      <w:lvlText w:val=""/>
      <w:lvlJc w:val="left"/>
      <w:pPr>
        <w:ind w:left="2520" w:hanging="0"/>
      </w:pPr>
      <w:rPr>
        <w:rPr>
          <w:rFonts w:ascii="Symbol" w:hAnsi="Symbol"/>
        </w:rPr>
      </w:rPr>
    </w:lvl>
    <w:lvl w:ilvl="4">
      <w:numFmt w:val="bullet"/>
      <w:suff w:val="tab"/>
      <w:lvlText w:val="o"/>
      <w:lvlJc w:val="left"/>
      <w:pPr>
        <w:ind w:left="3240" w:hanging="0"/>
      </w:pPr>
      <w:rPr>
        <w:rPr>
          <w:rFonts w:ascii="Courier New" w:hAnsi="Courier New" w:cs="Courier New"/>
        </w:rPr>
      </w:rPr>
    </w:lvl>
    <w:lvl w:ilvl="5">
      <w:numFmt w:val="bullet"/>
      <w:suff w:val="tab"/>
      <w:lvlText w:val=""/>
      <w:lvlJc w:val="left"/>
      <w:pPr>
        <w:ind w:left="3960" w:hanging="0"/>
      </w:pPr>
      <w:rPr>
        <w:rPr>
          <w:rFonts w:ascii="Wingdings" w:hAnsi="Wingdings" w:eastAsia="Wingdings" w:cs="Wingdings"/>
        </w:rPr>
      </w:rPr>
    </w:lvl>
    <w:lvl w:ilvl="6">
      <w:numFmt w:val="bullet"/>
      <w:suff w:val="tab"/>
      <w:lvlText w:val=""/>
      <w:lvlJc w:val="left"/>
      <w:pPr>
        <w:ind w:left="4680" w:hanging="0"/>
      </w:pPr>
      <w:rPr>
        <w:rPr>
          <w:rFonts w:ascii="Symbol" w:hAnsi="Symbol"/>
        </w:rPr>
      </w:rPr>
    </w:lvl>
    <w:lvl w:ilvl="7">
      <w:numFmt w:val="bullet"/>
      <w:suff w:val="tab"/>
      <w:lvlText w:val="o"/>
      <w:lvlJc w:val="left"/>
      <w:pPr>
        <w:ind w:left="5400" w:hanging="0"/>
      </w:pPr>
      <w:rPr>
        <w:rPr>
          <w:rFonts w:ascii="Courier New" w:hAnsi="Courier New" w:cs="Courier New"/>
        </w:rPr>
      </w:rPr>
    </w:lvl>
    <w:lvl w:ilvl="8">
      <w:numFmt w:val="bullet"/>
      <w:suff w:val="tab"/>
      <w:lvlText w:val=""/>
      <w:lvlJc w:val="left"/>
      <w:pPr>
        <w:ind w:left="6120" w:hanging="0"/>
      </w:pPr>
      <w:rPr>
        <w:rPr>
          <w:rFonts w:ascii="Wingdings" w:hAnsi="Wingdings" w:eastAsia="Wingdings" w:cs="Wingdings"/>
        </w:rPr>
      </w:rPr>
    </w:lvl>
  </w:abstractNum>
  <w:abstractNum w:abstractNumId="3">
    <w:multiLevelType w:val="multilevel"/>
    <w:name w:val="Нумерованный список 3"/>
    <w:lvl w:ilvl="0">
      <w:numFmt w:val="bullet"/>
      <w:suff w:val="tab"/>
      <w:lvlText w:val=""/>
      <w:lvlJc w:val="left"/>
      <w:pPr>
        <w:ind w:left="720" w:hanging="0"/>
      </w:pPr>
      <w:rPr>
        <w:rPr>
          <w:rFonts w:ascii="Wingdings" w:hAnsi="Wingdings"/>
        </w:rPr>
      </w:rPr>
    </w:lvl>
    <w:lvl w:ilvl="1">
      <w:numFmt w:val="bullet"/>
      <w:suff w:val="tab"/>
      <w:lvlText w:val="o"/>
      <w:lvlJc w:val="left"/>
      <w:pPr>
        <w:ind w:left="1440" w:hanging="0"/>
      </w:pPr>
      <w:rPr>
        <w:rPr>
          <w:rFonts w:ascii="Courier New" w:hAnsi="Courier New" w:cs="Courier New"/>
        </w:rPr>
      </w:rPr>
    </w:lvl>
    <w:lvl w:ilvl="2">
      <w:numFmt w:val="bullet"/>
      <w:suff w:val="tab"/>
      <w:lvlText w:val=""/>
      <w:lvlJc w:val="left"/>
      <w:pPr>
        <w:ind w:left="2160" w:hanging="0"/>
      </w:pPr>
      <w:rPr>
        <w:rPr>
          <w:rFonts w:ascii="Wingdings" w:hAnsi="Wingdings" w:eastAsia="Wingdings" w:cs="Wingdings"/>
        </w:rPr>
      </w:rPr>
    </w:lvl>
    <w:lvl w:ilvl="3">
      <w:numFmt w:val="bullet"/>
      <w:suff w:val="tab"/>
      <w:lvlText w:val=""/>
      <w:lvlJc w:val="left"/>
      <w:pPr>
        <w:ind w:left="2880" w:hanging="0"/>
      </w:pPr>
      <w:rPr>
        <w:rPr>
          <w:rFonts w:ascii="Symbol" w:hAnsi="Symbol"/>
        </w:rPr>
      </w:rPr>
    </w:lvl>
    <w:lvl w:ilvl="4">
      <w:numFmt w:val="bullet"/>
      <w:suff w:val="tab"/>
      <w:lvlText w:val="o"/>
      <w:lvlJc w:val="left"/>
      <w:pPr>
        <w:ind w:left="3600" w:hanging="0"/>
      </w:pPr>
      <w:rPr>
        <w:rPr>
          <w:rFonts w:ascii="Courier New" w:hAnsi="Courier New" w:cs="Courier New"/>
        </w:rPr>
      </w:rPr>
    </w:lvl>
    <w:lvl w:ilvl="5">
      <w:numFmt w:val="bullet"/>
      <w:suff w:val="tab"/>
      <w:lvlText w:val=""/>
      <w:lvlJc w:val="left"/>
      <w:pPr>
        <w:ind w:left="4320" w:hanging="0"/>
      </w:pPr>
      <w:rPr>
        <w:rPr>
          <w:rFonts w:ascii="Wingdings" w:hAnsi="Wingdings" w:eastAsia="Wingdings" w:cs="Wingdings"/>
        </w:rPr>
      </w:rPr>
    </w:lvl>
    <w:lvl w:ilvl="6">
      <w:numFmt w:val="bullet"/>
      <w:suff w:val="tab"/>
      <w:lvlText w:val=""/>
      <w:lvlJc w:val="left"/>
      <w:pPr>
        <w:ind w:left="5040" w:hanging="0"/>
      </w:pPr>
      <w:rPr>
        <w:rPr>
          <w:rFonts w:ascii="Symbol" w:hAnsi="Symbol"/>
        </w:rPr>
      </w:rPr>
    </w:lvl>
    <w:lvl w:ilvl="7">
      <w:numFmt w:val="bullet"/>
      <w:suff w:val="tab"/>
      <w:lvlText w:val="o"/>
      <w:lvlJc w:val="left"/>
      <w:pPr>
        <w:ind w:left="5760" w:hanging="0"/>
      </w:pPr>
      <w:rPr>
        <w:rPr>
          <w:rFonts w:ascii="Courier New" w:hAnsi="Courier New" w:cs="Courier New"/>
        </w:rPr>
      </w:rPr>
    </w:lvl>
    <w:lvl w:ilvl="8">
      <w:numFmt w:val="bullet"/>
      <w:suff w:val="tab"/>
      <w:lvlText w:val=""/>
      <w:lvlJc w:val="left"/>
      <w:pPr>
        <w:ind w:left="6480" w:hanging="0"/>
      </w:pPr>
      <w:rPr>
        <w:rPr>
          <w:rFonts w:ascii="Wingdings" w:hAnsi="Wingdings" w:eastAsia="Wingdings" w:cs="Wingdings"/>
        </w:rPr>
      </w:rPr>
    </w:lvl>
  </w:abstractNum>
  <w:abstractNum w:abstractNumId="4">
    <w:multiLevelType w:val="multilevel"/>
    <w:name w:val="Нумерованный список 4"/>
    <w:lvl w:ilvl="0">
      <w:numFmt w:val="bullet"/>
      <w:suff w:val="tab"/>
      <w:lvlText w:val=""/>
      <w:lvlJc w:val="left"/>
      <w:pPr>
        <w:ind w:left="360" w:hanging="0"/>
      </w:pPr>
      <w:rPr>
        <w:rPr>
          <w:rFonts w:ascii="Wingdings" w:hAnsi="Wingdings"/>
        </w:rPr>
      </w:rPr>
    </w:lvl>
    <w:lvl w:ilvl="1">
      <w:numFmt w:val="bullet"/>
      <w:suff w:val="tab"/>
      <w:lvlText w:val="o"/>
      <w:lvlJc w:val="left"/>
      <w:pPr>
        <w:ind w:left="1080" w:hanging="0"/>
      </w:pPr>
      <w:rPr>
        <w:rPr>
          <w:rFonts w:ascii="Courier New" w:hAnsi="Courier New" w:cs="Courier New"/>
        </w:rPr>
      </w:rPr>
    </w:lvl>
    <w:lvl w:ilvl="2">
      <w:numFmt w:val="bullet"/>
      <w:suff w:val="tab"/>
      <w:lvlText w:val=""/>
      <w:lvlJc w:val="left"/>
      <w:pPr>
        <w:ind w:left="1800" w:hanging="0"/>
      </w:pPr>
      <w:rPr>
        <w:rPr>
          <w:rFonts w:ascii="Wingdings" w:hAnsi="Wingdings" w:eastAsia="Wingdings" w:cs="Wingdings"/>
        </w:rPr>
      </w:rPr>
    </w:lvl>
    <w:lvl w:ilvl="3">
      <w:numFmt w:val="bullet"/>
      <w:suff w:val="tab"/>
      <w:lvlText w:val=""/>
      <w:lvlJc w:val="left"/>
      <w:pPr>
        <w:ind w:left="2520" w:hanging="0"/>
      </w:pPr>
      <w:rPr>
        <w:rPr>
          <w:rFonts w:ascii="Symbol" w:hAnsi="Symbol"/>
        </w:rPr>
      </w:rPr>
    </w:lvl>
    <w:lvl w:ilvl="4">
      <w:numFmt w:val="bullet"/>
      <w:suff w:val="tab"/>
      <w:lvlText w:val="o"/>
      <w:lvlJc w:val="left"/>
      <w:pPr>
        <w:ind w:left="3240" w:hanging="0"/>
      </w:pPr>
      <w:rPr>
        <w:rPr>
          <w:rFonts w:ascii="Courier New" w:hAnsi="Courier New" w:cs="Courier New"/>
        </w:rPr>
      </w:rPr>
    </w:lvl>
    <w:lvl w:ilvl="5">
      <w:numFmt w:val="bullet"/>
      <w:suff w:val="tab"/>
      <w:lvlText w:val=""/>
      <w:lvlJc w:val="left"/>
      <w:pPr>
        <w:ind w:left="3960" w:hanging="0"/>
      </w:pPr>
      <w:rPr>
        <w:rPr>
          <w:rFonts w:ascii="Wingdings" w:hAnsi="Wingdings" w:eastAsia="Wingdings" w:cs="Wingdings"/>
        </w:rPr>
      </w:rPr>
    </w:lvl>
    <w:lvl w:ilvl="6">
      <w:numFmt w:val="bullet"/>
      <w:suff w:val="tab"/>
      <w:lvlText w:val=""/>
      <w:lvlJc w:val="left"/>
      <w:pPr>
        <w:ind w:left="4680" w:hanging="0"/>
      </w:pPr>
      <w:rPr>
        <w:rPr>
          <w:rFonts w:ascii="Symbol" w:hAnsi="Symbol"/>
        </w:rPr>
      </w:rPr>
    </w:lvl>
    <w:lvl w:ilvl="7">
      <w:numFmt w:val="bullet"/>
      <w:suff w:val="tab"/>
      <w:lvlText w:val="o"/>
      <w:lvlJc w:val="left"/>
      <w:pPr>
        <w:ind w:left="5400" w:hanging="0"/>
      </w:pPr>
      <w:rPr>
        <w:rPr>
          <w:rFonts w:ascii="Courier New" w:hAnsi="Courier New" w:cs="Courier New"/>
        </w:rPr>
      </w:rPr>
    </w:lvl>
    <w:lvl w:ilvl="8">
      <w:numFmt w:val="bullet"/>
      <w:suff w:val="tab"/>
      <w:lvlText w:val=""/>
      <w:lvlJc w:val="left"/>
      <w:pPr>
        <w:ind w:left="6120" w:hanging="0"/>
      </w:pPr>
      <w:rPr>
        <w:rPr>
          <w:rFonts w:ascii="Wingdings" w:hAnsi="Wingdings" w:eastAsia="Wingdings" w:cs="Wingdings"/>
        </w:rPr>
      </w:rPr>
    </w:lvl>
  </w:abstractNum>
  <w:abstractNum w:abstractNumId="5">
    <w:multiLevelType w:val="singleLevel"/>
    <w:name w:val="Bullet 5"/>
    <w:lvl w:ilvl="0">
      <w:numFmt w:val="bullet"/>
      <w:lvlText w:val=""/>
      <w:lvlJc w:val="left"/>
      <w:pPr>
        <w:tabs>
          <w:tab w:val="num" w:pos="0"/>
        </w:tabs>
        <w:ind w:left="0" w:hanging="0"/>
      </w:pPr>
      <w:rPr>
        <w:rPr>
          <w:rFonts w:ascii="Wingdings" w:hAnsi="Wingdings"/>
        </w:rPr>
      </w:rPr>
    </w:lvl>
  </w:abstractNum>
  <w:abstractNum w:abstractNumId="6">
    <w:multiLevelType w:val="singleLevel"/>
    <w:name w:val="Bullet 6"/>
    <w:lvl w:ilvl="0">
      <w:numFmt w:val="bullet"/>
      <w:lvlText w:val="o"/>
      <w:lvlJc w:val="left"/>
      <w:pPr>
        <w:tabs>
          <w:tab w:val="num" w:pos="0"/>
        </w:tabs>
        <w:ind w:left="0" w:hanging="0"/>
      </w:pPr>
      <w:rPr>
        <w:rPr>
          <w:rFonts w:ascii="Courier New" w:hAnsi="Courier New" w:cs="Courier New"/>
        </w:rPr>
      </w:rPr>
    </w:lvl>
  </w:abstractNum>
  <w:abstractNum w:abstractNumId="7">
    <w:multiLevelType w:val="singleLevel"/>
    <w:name w:val="Bullet 7"/>
    <w:lvl w:ilvl="0">
      <w:numFmt w:val="bullet"/>
      <w:lvlText w:val=""/>
      <w:lvlJc w:val="left"/>
      <w:pPr>
        <w:tabs>
          <w:tab w:val="num" w:pos="0"/>
        </w:tabs>
        <w:ind w:left="0" w:hanging="0"/>
      </w:pPr>
      <w:rPr>
        <w:rPr>
          <w:rFonts w:ascii="Wingdings" w:hAnsi="Wingdings" w:eastAsia="Wingdings" w:cs="Wingdings"/>
        </w:rPr>
      </w:rPr>
    </w:lvl>
  </w:abstractNum>
  <w:abstractNum w:abstractNumId="8">
    <w:multiLevelType w:val="singleLevel"/>
    <w:name w:val="Bullet 8"/>
    <w:lvl w:ilvl="0">
      <w:numFmt w:val="bullet"/>
      <w:lvlText w:val=""/>
      <w:lvlJc w:val="left"/>
      <w:pPr>
        <w:tabs>
          <w:tab w:val="num" w:pos="0"/>
        </w:tabs>
        <w:ind w:left="0" w:hanging="0"/>
      </w:pPr>
      <w:rPr>
        <w:rPr>
          <w:rFonts w:ascii="Symbol" w:hAnsi="Symbol"/>
        </w:rPr>
      </w:rPr>
    </w:lvl>
  </w:abstractNum>
  <w:abstractNum w:abstractNumId="9">
    <w:multiLevelType w:val="singleLevel"/>
    <w:name w:val="Bullet 9"/>
    <w:lvl w:ilvl="0">
      <w:numFmt w:val="bullet"/>
      <w:lvlText w:val=""/>
      <w:lvlJc w:val="left"/>
      <w:pPr>
        <w:tabs>
          <w:tab w:val="num" w:pos="0"/>
        </w:tabs>
        <w:ind w:left="0" w:hanging="0"/>
      </w:pPr>
      <w:rPr>
        <w:rPr>
          <w:rFonts w:ascii="Wingdings" w:hAnsi="Wingdings"/>
        </w:rPr>
      </w:rPr>
    </w:lvl>
  </w:abstractNum>
  <w:abstractNum w:abstractNumId="10">
    <w:multiLevelType w:val="singleLevel"/>
    <w:name w:val="Bullet 10"/>
    <w:lvl w:ilvl="0">
      <w:start w:val="0"/>
      <w:numFmt w:val="none"/>
      <w:lvlText w:val="%1"/>
      <w:lvlJc w:val="left"/>
      <w:pPr>
        <w:tabs>
          <w:tab w:val="num" w:pos="0"/>
        </w:tabs>
        <w:ind w:left="0" w:hanging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view w:val="print"/>
  <w:defaultTabStop w:val="708"/>
  <w:autoHyphenation w:val="1"/>
  <w:doNotShadeFormData w:val="1"/>
  <w:captions>
    <w:caption w:name="Таблица" w:pos="below" w:numFmt="decimal"/>
    <w:caption w:name="Иллюстрация" w:pos="below" w:numFmt="decimal"/>
    <w:caption w:name="Картинка" w:pos="below" w:numFmt="decimal"/>
  </w:captions>
  <w:drawingGridHorizontalSpacing w:val="110"/>
  <w:drawingGridVerticalSpacing w:val="0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decimal"/>
    <w:numStart w:val="1"/>
    <w:numRestart w:val="continuous"/>
  </w:endnotePr>
  <w:compat>
    <w:usePrinterMetrics w:val="1"/>
  </w:compat>
  <w:shapeDefaults>
    <o:shapedefaults v:ext="edit" spidmax="1026"/>
    <o:shapelayout v:ext="edit">
      <o:rules v:ext="edit"/>
    </o:shapelayout>
  </w:shapeDefaults>
  <w:tmPrefOne w:val="16"/>
  <w:tmPrefTwo w:val="1"/>
  <w:tmFmtPref w:val="55065963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9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0"/>
    <w:tmLastPosSelect w:val="0"/>
    <w:tmLastPosFrameIdx w:val="0"/>
    <w:tmLastPosCaret>
      <w:tmLastPosPgfIdx w:val="0"/>
      <w:tmLastPosIdx w:val="0"/>
    </w:tmLastPosCaret>
    <w:tmLastPosAnchor>
      <w:tmLastPosPgfIdx w:val="0"/>
      <w:tmLastPosIdx w:val="0"/>
    </w:tmLastPosAnchor>
    <w:tmLastPosTblRect w:left="0" w:top="0" w:right="0" w:bottom="0"/>
    <w:tmAppRevision w:date="1381320000" w:val="675"/>
  </w:tmLastPo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Times New Roman"/>
        <w:sz w:val="22"/>
        <w:szCs w:val="22"/>
        <w:lang w:val="ru-ru" w:eastAsia="zh-cn" w:bidi="ar-sa"/>
      </w:rPr>
    </w:rPrDefault>
    <w:pPrDefault>
      <w:pPr>
        <w:spacing w:after="200" w:line="276" w:lineRule="aut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no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</w:latentStyles>
  <w:style w:type="paragraph" w:styleId="" w:default="1">
    <w:name w:val="Normal"/>
    <w:qFormat/>
  </w:style>
  <w:style w:type="paragraph" w:styleId="">
    <w:name w:val="Balloon Text"/>
    <w:qFormat/>
    <w:pPr>
      <w:spacing w:after="0" w:line="240" w:lineRule="auto"/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  <w:between w:val="none" w:sz="0" w:space="0" w:color="000000"/>
      </w:pBdr>
      <w:shd w:val="none"/>
    </w:pPr>
    <w:rPr>
      <w:rFonts w:ascii="Tahoma" w:hAnsi="Tahoma" w:cs="Tahoma"/>
      <w:sz w:val="16"/>
      <w:szCs w:val="16"/>
    </w:rPr>
  </w:style>
  <w:style w:type="paragraph" w:styleId="">
    <w:name w:val="List Paragraph"/>
    <w:qFormat/>
    <w:pPr>
      <w:ind w:left="720"/>
      <w:contextualSpacing/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  <w:between w:val="none" w:sz="0" w:space="0" w:color="000000"/>
      </w:pBdr>
      <w:shd w:val="none"/>
    </w:pPr>
  </w:style>
  <w:style w:type="character" w:styleId="" w:default="1">
    <w:name w:val="Default Paragraph Font"/>
  </w:style>
  <w:style w:type="character" w:styleId="" w:customStyle="1">
    <w:name w:val="Текст выноски Знак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">
  <w:docDefaults>
    <w:rPrDefault>
      <w:rPr>
        <w:rFonts w:ascii="Calibri" w:hAnsi="Calibri" w:eastAsia="Calibri" w:cs="Times New Roman"/>
        <w:sz w:val="22"/>
        <w:szCs w:val="22"/>
        <w:lang w:val="ru-ru" w:eastAsia="zh-cn" w:bidi="ar-sa"/>
      </w:rPr>
    </w:rPrDefault>
    <w:pPrDefault>
      <w:pPr>
        <w:spacing w:after="200" w:line="276" w:lineRule="aut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no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</w:latentStyles>
  <w:style w:type="paragraph" w:styleId="" w:default="1">
    <w:name w:val="Normal"/>
    <w:qFormat/>
  </w:style>
  <w:style w:type="paragraph" w:styleId="">
    <w:name w:val="Balloon Text"/>
    <w:qFormat/>
    <w:pPr>
      <w:spacing w:after="0" w:line="240" w:lineRule="auto"/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  <w:between w:val="none" w:sz="0" w:space="0" w:color="000000"/>
      </w:pBdr>
      <w:shd w:val="none"/>
    </w:pPr>
    <w:rPr>
      <w:rFonts w:ascii="Tahoma" w:hAnsi="Tahoma" w:cs="Tahoma"/>
      <w:sz w:val="16"/>
      <w:szCs w:val="16"/>
    </w:rPr>
  </w:style>
  <w:style w:type="paragraph" w:styleId="">
    <w:name w:val="List Paragraph"/>
    <w:qFormat/>
    <w:pPr>
      <w:ind w:left="720"/>
      <w:contextualSpacing/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  <w:between w:val="none" w:sz="0" w:space="0" w:color="000000"/>
      </w:pBdr>
      <w:shd w:val="none"/>
    </w:pPr>
  </w:style>
  <w:style w:type="character" w:styleId="" w:default="1">
    <w:name w:val="Default Paragraph Font"/>
  </w:style>
  <w:style w:type="character" w:styleId="" w:customStyle="1">
    <w:name w:val="Текст выноски Знак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image" Target="media/image1.pn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2012 rev.675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44</dc:creator>
  <cp:keywords/>
  <dc:description/>
  <cp:lastModifiedBy>пользователь </cp:lastModifiedBy>
  <cp:revision>9</cp:revision>
  <dcterms:created xsi:type="dcterms:W3CDTF">2012-02-20T09:47:00Z</dcterms:created>
  <dcterms:modified xsi:type="dcterms:W3CDTF">2013-10-09T16:00:00Z</dcterms:modified>
</cp:coreProperties>
</file>